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95BF0" w14:textId="024234D6" w:rsidR="0052363E" w:rsidRDefault="00881265" w:rsidP="00113457">
      <w:r>
        <w:rPr>
          <w:noProof/>
        </w:rPr>
        <w:drawing>
          <wp:inline distT="0" distB="0" distL="0" distR="0" wp14:anchorId="40F1AB3E" wp14:editId="36602C8A">
            <wp:extent cx="1651000" cy="920250"/>
            <wp:effectExtent l="0" t="0" r="635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1271" cy="925975"/>
                    </a:xfrm>
                    <a:prstGeom prst="rect">
                      <a:avLst/>
                    </a:prstGeom>
                  </pic:spPr>
                </pic:pic>
              </a:graphicData>
            </a:graphic>
          </wp:inline>
        </w:drawing>
      </w:r>
    </w:p>
    <w:p w14:paraId="3ECFD2BC" w14:textId="77777777" w:rsidR="0052363E" w:rsidRDefault="0052363E" w:rsidP="00113457"/>
    <w:p w14:paraId="1ECE854A" w14:textId="77777777" w:rsidR="00881265" w:rsidRPr="007F3BC3" w:rsidRDefault="00881265" w:rsidP="00113457">
      <w:pPr>
        <w:rPr>
          <w:sz w:val="24"/>
          <w:szCs w:val="24"/>
        </w:rPr>
      </w:pPr>
    </w:p>
    <w:p w14:paraId="1515591E" w14:textId="77777777" w:rsidR="00D460BE" w:rsidRPr="005A3F74" w:rsidRDefault="00D460BE" w:rsidP="00D460BE">
      <w:pPr>
        <w:rPr>
          <w:rFonts w:eastAsia="Times New Roman" w:cstheme="minorHAnsi"/>
          <w:bCs/>
          <w:sz w:val="24"/>
          <w:szCs w:val="24"/>
        </w:rPr>
      </w:pPr>
    </w:p>
    <w:p w14:paraId="509D0B61" w14:textId="77777777" w:rsidR="00D40B0F" w:rsidRPr="005A3F74" w:rsidRDefault="00D40B0F" w:rsidP="00D40B0F">
      <w:pPr>
        <w:pStyle w:val="BodyTextIndent"/>
        <w:ind w:left="284" w:hanging="284"/>
        <w:rPr>
          <w:rFonts w:asciiTheme="minorHAnsi" w:hAnsiTheme="minorHAnsi" w:cstheme="minorHAnsi"/>
          <w:bCs/>
          <w:szCs w:val="24"/>
        </w:rPr>
      </w:pPr>
    </w:p>
    <w:p w14:paraId="40C4F9BE" w14:textId="270CCF00" w:rsidR="00A74B0C" w:rsidRPr="00F04B41" w:rsidRDefault="00981FBC" w:rsidP="00981FBC">
      <w:pPr>
        <w:rPr>
          <w:rFonts w:eastAsia="Times New Roman"/>
          <w:b/>
          <w:bCs/>
          <w:sz w:val="24"/>
          <w:szCs w:val="24"/>
        </w:rPr>
      </w:pPr>
      <w:r w:rsidRPr="00CF3C90">
        <w:rPr>
          <w:rFonts w:eastAsia="Times New Roman"/>
          <w:b/>
          <w:bCs/>
          <w:color w:val="0070C0"/>
          <w:sz w:val="28"/>
          <w:szCs w:val="28"/>
        </w:rPr>
        <w:t>PERSON SPECIFICATION</w:t>
      </w:r>
      <w:r w:rsidR="0052363E" w:rsidRPr="00CF3C90">
        <w:rPr>
          <w:rFonts w:eastAsia="Times New Roman"/>
          <w:b/>
          <w:bCs/>
          <w:color w:val="0070C0"/>
          <w:sz w:val="28"/>
          <w:szCs w:val="28"/>
        </w:rPr>
        <w:t xml:space="preserve">     </w:t>
      </w:r>
      <w:r w:rsidR="00094914">
        <w:rPr>
          <w:b/>
          <w:color w:val="0070C0"/>
          <w:sz w:val="28"/>
          <w:szCs w:val="28"/>
        </w:rPr>
        <w:t>Volunteer</w:t>
      </w:r>
      <w:r w:rsidR="0052363E" w:rsidRPr="00CF3C90">
        <w:rPr>
          <w:b/>
          <w:color w:val="0070C0"/>
          <w:sz w:val="28"/>
          <w:szCs w:val="28"/>
        </w:rPr>
        <w:t xml:space="preserve"> Development </w:t>
      </w:r>
    </w:p>
    <w:p w14:paraId="73B6D90C" w14:textId="48B18670" w:rsidR="00F04B41" w:rsidRDefault="00F04B41" w:rsidP="00981FBC">
      <w:pPr>
        <w:rPr>
          <w:rFonts w:eastAsia="Times New Roman"/>
          <w:b/>
          <w:bCs/>
          <w:sz w:val="24"/>
          <w:szCs w:val="24"/>
        </w:rPr>
      </w:pPr>
    </w:p>
    <w:tbl>
      <w:tblPr>
        <w:tblStyle w:val="TableGrid"/>
        <w:tblW w:w="10065" w:type="dxa"/>
        <w:tblInd w:w="-289" w:type="dxa"/>
        <w:tblLook w:val="04A0" w:firstRow="1" w:lastRow="0" w:firstColumn="1" w:lastColumn="0" w:noHBand="0" w:noVBand="1"/>
      </w:tblPr>
      <w:tblGrid>
        <w:gridCol w:w="704"/>
        <w:gridCol w:w="5306"/>
        <w:gridCol w:w="4055"/>
      </w:tblGrid>
      <w:tr w:rsidR="00F04B41" w14:paraId="736D0286" w14:textId="77777777" w:rsidTr="007C2588">
        <w:tc>
          <w:tcPr>
            <w:tcW w:w="704" w:type="dxa"/>
          </w:tcPr>
          <w:p w14:paraId="26C35114" w14:textId="77777777" w:rsidR="00F04B41" w:rsidRDefault="00F04B41" w:rsidP="00981FBC">
            <w:pPr>
              <w:rPr>
                <w:rFonts w:eastAsia="Times New Roman"/>
                <w:b/>
                <w:bCs/>
                <w:sz w:val="24"/>
                <w:szCs w:val="24"/>
              </w:rPr>
            </w:pPr>
          </w:p>
        </w:tc>
        <w:tc>
          <w:tcPr>
            <w:tcW w:w="5306" w:type="dxa"/>
          </w:tcPr>
          <w:p w14:paraId="2E0A2596" w14:textId="1737FEB1" w:rsidR="00F04B41" w:rsidRPr="00F04B41" w:rsidRDefault="00F04B41" w:rsidP="00F04B41">
            <w:pPr>
              <w:rPr>
                <w:rFonts w:eastAsia="Times New Roman"/>
                <w:b/>
                <w:bCs/>
                <w:sz w:val="24"/>
                <w:szCs w:val="24"/>
              </w:rPr>
            </w:pPr>
            <w:r w:rsidRPr="00F04B41">
              <w:rPr>
                <w:rFonts w:eastAsia="Times New Roman"/>
                <w:b/>
                <w:bCs/>
                <w:sz w:val="24"/>
                <w:szCs w:val="24"/>
              </w:rPr>
              <w:t>Essential</w:t>
            </w:r>
          </w:p>
        </w:tc>
        <w:tc>
          <w:tcPr>
            <w:tcW w:w="4055" w:type="dxa"/>
          </w:tcPr>
          <w:p w14:paraId="5650C39B" w14:textId="4F3DF788" w:rsidR="00F04B41" w:rsidRPr="00F04B41" w:rsidRDefault="00F04B41" w:rsidP="00981FBC">
            <w:pPr>
              <w:rPr>
                <w:rFonts w:eastAsia="Times New Roman"/>
                <w:b/>
                <w:bCs/>
                <w:sz w:val="24"/>
                <w:szCs w:val="24"/>
              </w:rPr>
            </w:pPr>
            <w:r w:rsidRPr="00F04B41">
              <w:rPr>
                <w:rFonts w:eastAsia="Times New Roman"/>
                <w:b/>
                <w:bCs/>
                <w:sz w:val="24"/>
                <w:szCs w:val="24"/>
              </w:rPr>
              <w:t>Desirable</w:t>
            </w:r>
          </w:p>
        </w:tc>
      </w:tr>
      <w:tr w:rsidR="00F04B41" w14:paraId="2ED6AE2D" w14:textId="77777777" w:rsidTr="007C2588">
        <w:trPr>
          <w:cantSplit/>
          <w:trHeight w:val="1134"/>
        </w:trPr>
        <w:tc>
          <w:tcPr>
            <w:tcW w:w="704" w:type="dxa"/>
            <w:textDirection w:val="btLr"/>
            <w:vAlign w:val="center"/>
          </w:tcPr>
          <w:p w14:paraId="33E940DA" w14:textId="30FD6E12" w:rsidR="00F04B41" w:rsidRDefault="00140A91" w:rsidP="007C2588">
            <w:pPr>
              <w:ind w:left="113" w:right="113"/>
              <w:jc w:val="center"/>
              <w:rPr>
                <w:rFonts w:eastAsia="Times New Roman"/>
                <w:b/>
                <w:bCs/>
                <w:sz w:val="24"/>
                <w:szCs w:val="24"/>
              </w:rPr>
            </w:pPr>
            <w:r w:rsidRPr="00140A91">
              <w:rPr>
                <w:rFonts w:eastAsia="Times New Roman"/>
                <w:b/>
                <w:bCs/>
                <w:sz w:val="28"/>
                <w:szCs w:val="28"/>
              </w:rPr>
              <w:t>EXPERIENCE</w:t>
            </w:r>
          </w:p>
        </w:tc>
        <w:tc>
          <w:tcPr>
            <w:tcW w:w="5306" w:type="dxa"/>
          </w:tcPr>
          <w:p w14:paraId="0A2FD00C" w14:textId="05CB14E2" w:rsidR="00F04B41" w:rsidRPr="00F04B41" w:rsidRDefault="00F04B41" w:rsidP="00140A91">
            <w:pPr>
              <w:pStyle w:val="ListParagraph"/>
              <w:numPr>
                <w:ilvl w:val="0"/>
                <w:numId w:val="12"/>
              </w:numPr>
              <w:ind w:left="456"/>
              <w:rPr>
                <w:rFonts w:eastAsia="Times New Roman"/>
                <w:sz w:val="24"/>
                <w:szCs w:val="24"/>
              </w:rPr>
            </w:pPr>
            <w:r w:rsidRPr="00F04B41">
              <w:rPr>
                <w:rFonts w:eastAsia="Times New Roman"/>
                <w:sz w:val="24"/>
                <w:szCs w:val="24"/>
              </w:rPr>
              <w:t xml:space="preserve">Of </w:t>
            </w:r>
            <w:r w:rsidR="00207C0B">
              <w:rPr>
                <w:rFonts w:eastAsia="Times New Roman"/>
                <w:sz w:val="24"/>
                <w:szCs w:val="24"/>
              </w:rPr>
              <w:t>working</w:t>
            </w:r>
            <w:r w:rsidR="002208DC">
              <w:rPr>
                <w:rFonts w:eastAsia="Times New Roman"/>
                <w:sz w:val="24"/>
                <w:szCs w:val="24"/>
              </w:rPr>
              <w:t>/volunteering</w:t>
            </w:r>
            <w:r w:rsidR="00207C0B">
              <w:rPr>
                <w:rFonts w:eastAsia="Times New Roman"/>
                <w:sz w:val="24"/>
                <w:szCs w:val="24"/>
              </w:rPr>
              <w:t xml:space="preserve"> in the voluntary and community sector</w:t>
            </w:r>
          </w:p>
          <w:p w14:paraId="674D2364" w14:textId="2FC752C9" w:rsidR="00F04B41" w:rsidRPr="00F04B41" w:rsidRDefault="00F04B41" w:rsidP="00140A91">
            <w:pPr>
              <w:pStyle w:val="ListParagraph"/>
              <w:numPr>
                <w:ilvl w:val="0"/>
                <w:numId w:val="12"/>
              </w:numPr>
              <w:ind w:left="456"/>
              <w:rPr>
                <w:rFonts w:eastAsia="Times New Roman"/>
                <w:sz w:val="24"/>
                <w:szCs w:val="24"/>
              </w:rPr>
            </w:pPr>
            <w:r w:rsidRPr="00F04B41">
              <w:rPr>
                <w:rFonts w:eastAsia="Times New Roman"/>
                <w:sz w:val="24"/>
                <w:szCs w:val="24"/>
              </w:rPr>
              <w:t>Of working in a team and with a wide range of partners and stakeholders</w:t>
            </w:r>
          </w:p>
          <w:p w14:paraId="155394AA" w14:textId="146090C7" w:rsidR="00F04B41" w:rsidRPr="00F04B41" w:rsidRDefault="00F04B41" w:rsidP="00140A91">
            <w:pPr>
              <w:pStyle w:val="ListParagraph"/>
              <w:numPr>
                <w:ilvl w:val="0"/>
                <w:numId w:val="12"/>
              </w:numPr>
              <w:ind w:left="456"/>
              <w:rPr>
                <w:rFonts w:eastAsia="Times New Roman"/>
                <w:sz w:val="24"/>
                <w:szCs w:val="24"/>
              </w:rPr>
            </w:pPr>
            <w:r w:rsidRPr="00F04B41">
              <w:rPr>
                <w:rFonts w:eastAsia="Times New Roman"/>
                <w:sz w:val="24"/>
                <w:szCs w:val="24"/>
              </w:rPr>
              <w:t xml:space="preserve">Of </w:t>
            </w:r>
            <w:r w:rsidR="00803A55">
              <w:rPr>
                <w:rFonts w:eastAsia="Times New Roman"/>
                <w:sz w:val="24"/>
                <w:szCs w:val="24"/>
              </w:rPr>
              <w:t>managing and supporting volunteers and volunteer coordinators</w:t>
            </w:r>
          </w:p>
          <w:p w14:paraId="4E2A7850" w14:textId="77777777" w:rsidR="00D746B8" w:rsidRPr="00D746B8" w:rsidRDefault="00F04B41" w:rsidP="00DA2BD2">
            <w:pPr>
              <w:pStyle w:val="ListParagraph"/>
              <w:numPr>
                <w:ilvl w:val="0"/>
                <w:numId w:val="12"/>
              </w:numPr>
              <w:ind w:left="456"/>
              <w:rPr>
                <w:rFonts w:cstheme="minorHAnsi"/>
                <w:sz w:val="24"/>
                <w:szCs w:val="24"/>
              </w:rPr>
            </w:pPr>
            <w:r w:rsidRPr="00F04B41">
              <w:rPr>
                <w:rFonts w:eastAsia="Times New Roman"/>
                <w:sz w:val="24"/>
                <w:szCs w:val="24"/>
              </w:rPr>
              <w:t xml:space="preserve">Of </w:t>
            </w:r>
            <w:r w:rsidR="0018383A">
              <w:rPr>
                <w:rFonts w:eastAsia="Times New Roman"/>
                <w:sz w:val="24"/>
                <w:szCs w:val="24"/>
              </w:rPr>
              <w:t xml:space="preserve">coordinating </w:t>
            </w:r>
            <w:r w:rsidR="00D746B8">
              <w:rPr>
                <w:rFonts w:eastAsia="Times New Roman"/>
                <w:sz w:val="24"/>
                <w:szCs w:val="24"/>
              </w:rPr>
              <w:t>events and networks</w:t>
            </w:r>
          </w:p>
          <w:p w14:paraId="1669A977" w14:textId="420895C3" w:rsidR="00F04B41" w:rsidRPr="007C2588" w:rsidRDefault="00F04B41" w:rsidP="00DA2BD2">
            <w:pPr>
              <w:pStyle w:val="ListParagraph"/>
              <w:numPr>
                <w:ilvl w:val="0"/>
                <w:numId w:val="12"/>
              </w:numPr>
              <w:ind w:left="456"/>
              <w:rPr>
                <w:rFonts w:cstheme="minorHAnsi"/>
                <w:sz w:val="24"/>
                <w:szCs w:val="24"/>
              </w:rPr>
            </w:pPr>
            <w:r w:rsidRPr="00F04B41">
              <w:rPr>
                <w:rFonts w:cstheme="minorHAnsi"/>
                <w:sz w:val="24"/>
                <w:szCs w:val="24"/>
              </w:rPr>
              <w:t xml:space="preserve">Of </w:t>
            </w:r>
            <w:r w:rsidR="006B74DF">
              <w:rPr>
                <w:rFonts w:cstheme="minorHAnsi"/>
                <w:sz w:val="24"/>
                <w:szCs w:val="24"/>
              </w:rPr>
              <w:t>using resources to give guidance to volunteer involving organisations</w:t>
            </w:r>
          </w:p>
        </w:tc>
        <w:tc>
          <w:tcPr>
            <w:tcW w:w="4055" w:type="dxa"/>
          </w:tcPr>
          <w:p w14:paraId="0262C530" w14:textId="43C2BFFC" w:rsidR="00F04B41" w:rsidRPr="00F04B41" w:rsidRDefault="00F04B41" w:rsidP="00140A91">
            <w:pPr>
              <w:pStyle w:val="ListParagraph"/>
              <w:numPr>
                <w:ilvl w:val="0"/>
                <w:numId w:val="12"/>
              </w:numPr>
              <w:ind w:left="401"/>
              <w:rPr>
                <w:rFonts w:eastAsia="Times New Roman" w:cstheme="minorHAnsi"/>
                <w:sz w:val="24"/>
                <w:szCs w:val="24"/>
              </w:rPr>
            </w:pPr>
            <w:r w:rsidRPr="00F04B41">
              <w:rPr>
                <w:rFonts w:eastAsia="Times New Roman"/>
                <w:sz w:val="24"/>
                <w:szCs w:val="24"/>
              </w:rPr>
              <w:t xml:space="preserve">Of </w:t>
            </w:r>
            <w:r w:rsidR="00D569E5">
              <w:rPr>
                <w:rFonts w:eastAsia="Times New Roman" w:cstheme="minorHAnsi"/>
                <w:sz w:val="24"/>
                <w:szCs w:val="24"/>
              </w:rPr>
              <w:t>developing or coordinating projects or new initiatives</w:t>
            </w:r>
          </w:p>
          <w:p w14:paraId="6E96EB88" w14:textId="61763903" w:rsidR="00F04B41" w:rsidRPr="00140A91" w:rsidRDefault="003A4EEC" w:rsidP="00140A91">
            <w:pPr>
              <w:pStyle w:val="ListParagraph"/>
              <w:numPr>
                <w:ilvl w:val="0"/>
                <w:numId w:val="12"/>
              </w:numPr>
              <w:ind w:left="401"/>
              <w:rPr>
                <w:rFonts w:cstheme="minorHAnsi"/>
                <w:sz w:val="24"/>
                <w:szCs w:val="24"/>
              </w:rPr>
            </w:pPr>
            <w:r>
              <w:rPr>
                <w:rFonts w:cstheme="minorHAnsi"/>
                <w:sz w:val="24"/>
                <w:szCs w:val="24"/>
              </w:rPr>
              <w:t xml:space="preserve">Of working one to one with volunteers and </w:t>
            </w:r>
            <w:proofErr w:type="gramStart"/>
            <w:r>
              <w:rPr>
                <w:rFonts w:cstheme="minorHAnsi"/>
                <w:sz w:val="24"/>
                <w:szCs w:val="24"/>
              </w:rPr>
              <w:t>volunteer</w:t>
            </w:r>
            <w:proofErr w:type="gramEnd"/>
            <w:r>
              <w:rPr>
                <w:rFonts w:cstheme="minorHAnsi"/>
                <w:sz w:val="24"/>
                <w:szCs w:val="24"/>
              </w:rPr>
              <w:t xml:space="preserve"> involving organisations</w:t>
            </w:r>
          </w:p>
        </w:tc>
      </w:tr>
      <w:tr w:rsidR="00F04B41" w14:paraId="6B63AD8F" w14:textId="77777777" w:rsidTr="007C2588">
        <w:trPr>
          <w:cantSplit/>
          <w:trHeight w:val="1746"/>
        </w:trPr>
        <w:tc>
          <w:tcPr>
            <w:tcW w:w="704" w:type="dxa"/>
            <w:textDirection w:val="btLr"/>
            <w:vAlign w:val="center"/>
          </w:tcPr>
          <w:p w14:paraId="7CE4D23B" w14:textId="03B9676E" w:rsidR="00F04B41" w:rsidRPr="00140A91" w:rsidRDefault="00140A91" w:rsidP="007C2588">
            <w:pPr>
              <w:ind w:left="113" w:right="113"/>
              <w:jc w:val="center"/>
              <w:rPr>
                <w:rFonts w:eastAsia="Times New Roman"/>
                <w:b/>
                <w:bCs/>
                <w:sz w:val="28"/>
                <w:szCs w:val="28"/>
              </w:rPr>
            </w:pPr>
            <w:r w:rsidRPr="007C2588">
              <w:rPr>
                <w:rFonts w:eastAsia="Times New Roman"/>
                <w:b/>
                <w:bCs/>
                <w:sz w:val="24"/>
                <w:szCs w:val="24"/>
              </w:rPr>
              <w:t>KNOW</w:t>
            </w:r>
            <w:r w:rsidR="00CF3C90" w:rsidRPr="007C2588">
              <w:rPr>
                <w:rFonts w:eastAsia="Times New Roman"/>
                <w:b/>
                <w:bCs/>
                <w:sz w:val="24"/>
                <w:szCs w:val="24"/>
              </w:rPr>
              <w:t>LE</w:t>
            </w:r>
            <w:r w:rsidRPr="007C2588">
              <w:rPr>
                <w:rFonts w:eastAsia="Times New Roman"/>
                <w:b/>
                <w:bCs/>
                <w:sz w:val="24"/>
                <w:szCs w:val="24"/>
              </w:rPr>
              <w:t>DGE</w:t>
            </w:r>
          </w:p>
        </w:tc>
        <w:tc>
          <w:tcPr>
            <w:tcW w:w="5306" w:type="dxa"/>
          </w:tcPr>
          <w:p w14:paraId="5C76E78C" w14:textId="169D17E8" w:rsidR="00140A91" w:rsidRPr="00F04B41" w:rsidRDefault="00140A91" w:rsidP="00140A91">
            <w:pPr>
              <w:pStyle w:val="ListParagraph"/>
              <w:numPr>
                <w:ilvl w:val="0"/>
                <w:numId w:val="13"/>
              </w:numPr>
              <w:ind w:left="456"/>
              <w:rPr>
                <w:rFonts w:eastAsia="Times New Roman" w:cstheme="minorHAnsi"/>
                <w:sz w:val="24"/>
                <w:szCs w:val="24"/>
              </w:rPr>
            </w:pPr>
            <w:r w:rsidRPr="00F04B41">
              <w:rPr>
                <w:rFonts w:eastAsia="Times New Roman" w:cstheme="minorHAnsi"/>
                <w:sz w:val="24"/>
                <w:szCs w:val="24"/>
              </w:rPr>
              <w:t xml:space="preserve">Of </w:t>
            </w:r>
            <w:r w:rsidR="00BD30A8">
              <w:rPr>
                <w:rFonts w:eastAsia="Times New Roman" w:cstheme="minorHAnsi"/>
                <w:sz w:val="24"/>
                <w:szCs w:val="24"/>
              </w:rPr>
              <w:t xml:space="preserve">the challenges faced by </w:t>
            </w:r>
            <w:r w:rsidR="00A36291">
              <w:rPr>
                <w:rFonts w:eastAsia="Times New Roman" w:cstheme="minorHAnsi"/>
                <w:sz w:val="24"/>
                <w:szCs w:val="24"/>
              </w:rPr>
              <w:t>VCSE organisations</w:t>
            </w:r>
          </w:p>
          <w:p w14:paraId="1CCCA500" w14:textId="77777777" w:rsidR="007C2588" w:rsidRDefault="00140A91" w:rsidP="00A36291">
            <w:pPr>
              <w:pStyle w:val="ListParagraph"/>
              <w:numPr>
                <w:ilvl w:val="0"/>
                <w:numId w:val="13"/>
              </w:numPr>
              <w:ind w:left="456"/>
              <w:rPr>
                <w:rFonts w:eastAsia="Times New Roman" w:cstheme="minorHAnsi"/>
                <w:sz w:val="24"/>
                <w:szCs w:val="24"/>
              </w:rPr>
            </w:pPr>
            <w:r w:rsidRPr="00F04B41">
              <w:rPr>
                <w:rFonts w:eastAsia="Times New Roman" w:cstheme="minorHAnsi"/>
                <w:sz w:val="24"/>
                <w:szCs w:val="24"/>
              </w:rPr>
              <w:t xml:space="preserve">Of </w:t>
            </w:r>
            <w:r w:rsidR="00A5613A">
              <w:rPr>
                <w:rFonts w:eastAsia="Times New Roman" w:cstheme="minorHAnsi"/>
                <w:sz w:val="24"/>
                <w:szCs w:val="24"/>
              </w:rPr>
              <w:t xml:space="preserve">what is needed to support volunteers and </w:t>
            </w:r>
            <w:proofErr w:type="gramStart"/>
            <w:r w:rsidR="00A5613A">
              <w:rPr>
                <w:rFonts w:eastAsia="Times New Roman" w:cstheme="minorHAnsi"/>
                <w:sz w:val="24"/>
                <w:szCs w:val="24"/>
              </w:rPr>
              <w:t>volunteer</w:t>
            </w:r>
            <w:proofErr w:type="gramEnd"/>
            <w:r w:rsidR="00A5613A">
              <w:rPr>
                <w:rFonts w:eastAsia="Times New Roman" w:cstheme="minorHAnsi"/>
                <w:sz w:val="24"/>
                <w:szCs w:val="24"/>
              </w:rPr>
              <w:t xml:space="preserve"> involving organisations</w:t>
            </w:r>
          </w:p>
          <w:p w14:paraId="71621220" w14:textId="4421478F" w:rsidR="002B45B2" w:rsidRPr="007C2588" w:rsidRDefault="002B45B2" w:rsidP="00A36291">
            <w:pPr>
              <w:pStyle w:val="ListParagraph"/>
              <w:numPr>
                <w:ilvl w:val="0"/>
                <w:numId w:val="13"/>
              </w:numPr>
              <w:ind w:left="456"/>
              <w:rPr>
                <w:rFonts w:eastAsia="Times New Roman" w:cstheme="minorHAnsi"/>
                <w:sz w:val="24"/>
                <w:szCs w:val="24"/>
              </w:rPr>
            </w:pPr>
            <w:r>
              <w:rPr>
                <w:rFonts w:eastAsia="Times New Roman" w:cstheme="minorHAnsi"/>
                <w:sz w:val="24"/>
                <w:szCs w:val="24"/>
              </w:rPr>
              <w:t xml:space="preserve">Of the different </w:t>
            </w:r>
            <w:r w:rsidR="00A023AA">
              <w:rPr>
                <w:rFonts w:eastAsia="Times New Roman" w:cstheme="minorHAnsi"/>
                <w:sz w:val="24"/>
                <w:szCs w:val="24"/>
              </w:rPr>
              <w:t>forms of volunteering and community action</w:t>
            </w:r>
          </w:p>
        </w:tc>
        <w:tc>
          <w:tcPr>
            <w:tcW w:w="4055" w:type="dxa"/>
          </w:tcPr>
          <w:p w14:paraId="5A5E36A8" w14:textId="2DE1FCEE" w:rsidR="00F04B41" w:rsidRPr="0009183E" w:rsidRDefault="00371FBC" w:rsidP="0009183E">
            <w:pPr>
              <w:pStyle w:val="ListParagraph"/>
              <w:numPr>
                <w:ilvl w:val="0"/>
                <w:numId w:val="13"/>
              </w:numPr>
              <w:rPr>
                <w:rFonts w:eastAsia="Times New Roman"/>
                <w:sz w:val="24"/>
                <w:szCs w:val="24"/>
              </w:rPr>
            </w:pPr>
            <w:r w:rsidRPr="0009183E">
              <w:rPr>
                <w:rFonts w:eastAsia="Times New Roman"/>
                <w:sz w:val="24"/>
                <w:szCs w:val="24"/>
              </w:rPr>
              <w:t xml:space="preserve">Of </w:t>
            </w:r>
            <w:r w:rsidR="0009183E" w:rsidRPr="0009183E">
              <w:rPr>
                <w:rFonts w:eastAsia="Times New Roman"/>
                <w:sz w:val="24"/>
                <w:szCs w:val="24"/>
              </w:rPr>
              <w:t>the legal issues involved in managing volunteers</w:t>
            </w:r>
          </w:p>
        </w:tc>
      </w:tr>
      <w:tr w:rsidR="00F04B41" w14:paraId="34D20C58" w14:textId="77777777" w:rsidTr="007C2588">
        <w:trPr>
          <w:cantSplit/>
          <w:trHeight w:val="1134"/>
        </w:trPr>
        <w:tc>
          <w:tcPr>
            <w:tcW w:w="704" w:type="dxa"/>
            <w:textDirection w:val="btLr"/>
            <w:vAlign w:val="center"/>
          </w:tcPr>
          <w:p w14:paraId="6A0641AE" w14:textId="1BB6A967" w:rsidR="00F04B41" w:rsidRDefault="00140A91" w:rsidP="007C2588">
            <w:pPr>
              <w:ind w:left="113" w:right="113"/>
              <w:jc w:val="center"/>
              <w:rPr>
                <w:rFonts w:eastAsia="Times New Roman"/>
                <w:b/>
                <w:bCs/>
                <w:sz w:val="24"/>
                <w:szCs w:val="24"/>
              </w:rPr>
            </w:pPr>
            <w:r w:rsidRPr="00140A91">
              <w:rPr>
                <w:rFonts w:eastAsia="Times New Roman"/>
                <w:b/>
                <w:bCs/>
                <w:sz w:val="28"/>
                <w:szCs w:val="28"/>
              </w:rPr>
              <w:t>SKILLS &amp; ABILITIES</w:t>
            </w:r>
          </w:p>
        </w:tc>
        <w:tc>
          <w:tcPr>
            <w:tcW w:w="5306" w:type="dxa"/>
          </w:tcPr>
          <w:p w14:paraId="2041DBC4" w14:textId="45818BBF" w:rsidR="00140A91" w:rsidRPr="00F04B41" w:rsidRDefault="00140A91" w:rsidP="00140A91">
            <w:pPr>
              <w:pStyle w:val="ListParagraph"/>
              <w:numPr>
                <w:ilvl w:val="0"/>
                <w:numId w:val="14"/>
              </w:numPr>
              <w:ind w:left="456"/>
              <w:rPr>
                <w:rFonts w:eastAsia="Times New Roman" w:cstheme="minorHAnsi"/>
                <w:sz w:val="24"/>
                <w:szCs w:val="24"/>
              </w:rPr>
            </w:pPr>
            <w:proofErr w:type="gramStart"/>
            <w:r w:rsidRPr="00F04B41">
              <w:rPr>
                <w:rFonts w:eastAsia="Times New Roman" w:cstheme="minorHAnsi"/>
                <w:sz w:val="24"/>
                <w:szCs w:val="24"/>
              </w:rPr>
              <w:t>Is able to</w:t>
            </w:r>
            <w:proofErr w:type="gramEnd"/>
            <w:r w:rsidRPr="00F04B41">
              <w:rPr>
                <w:rFonts w:eastAsia="Times New Roman" w:cstheme="minorHAnsi"/>
                <w:sz w:val="24"/>
                <w:szCs w:val="24"/>
              </w:rPr>
              <w:t xml:space="preserve"> be innovative and creative in finding solution</w:t>
            </w:r>
            <w:r w:rsidR="007C2588">
              <w:rPr>
                <w:rFonts w:eastAsia="Times New Roman" w:cstheme="minorHAnsi"/>
                <w:sz w:val="24"/>
                <w:szCs w:val="24"/>
              </w:rPr>
              <w:t>s</w:t>
            </w:r>
          </w:p>
          <w:p w14:paraId="34ADA68A" w14:textId="5378892F" w:rsidR="00140A91" w:rsidRPr="00F04B41" w:rsidRDefault="00140A91" w:rsidP="00140A91">
            <w:pPr>
              <w:pStyle w:val="ListParagraph"/>
              <w:numPr>
                <w:ilvl w:val="0"/>
                <w:numId w:val="14"/>
              </w:numPr>
              <w:ind w:left="456"/>
              <w:rPr>
                <w:rFonts w:eastAsia="Times New Roman" w:cstheme="minorHAnsi"/>
                <w:sz w:val="24"/>
                <w:szCs w:val="24"/>
              </w:rPr>
            </w:pPr>
            <w:r w:rsidRPr="00F04B41">
              <w:rPr>
                <w:rFonts w:eastAsia="Times New Roman" w:cstheme="minorHAnsi"/>
                <w:sz w:val="24"/>
                <w:szCs w:val="24"/>
              </w:rPr>
              <w:t>Excellent communication skill</w:t>
            </w:r>
            <w:r>
              <w:rPr>
                <w:rFonts w:eastAsia="Times New Roman" w:cstheme="minorHAnsi"/>
                <w:sz w:val="24"/>
                <w:szCs w:val="24"/>
              </w:rPr>
              <w:t>s</w:t>
            </w:r>
          </w:p>
          <w:p w14:paraId="04DABC80" w14:textId="6DAB4449" w:rsidR="00140A91" w:rsidRPr="00F04B41" w:rsidRDefault="00140A91" w:rsidP="00140A91">
            <w:pPr>
              <w:pStyle w:val="ListParagraph"/>
              <w:numPr>
                <w:ilvl w:val="0"/>
                <w:numId w:val="14"/>
              </w:numPr>
              <w:ind w:left="456"/>
              <w:rPr>
                <w:rFonts w:eastAsia="Times New Roman" w:cstheme="minorHAnsi"/>
                <w:sz w:val="24"/>
                <w:szCs w:val="24"/>
              </w:rPr>
            </w:pPr>
            <w:proofErr w:type="gramStart"/>
            <w:r w:rsidRPr="00F04B41">
              <w:rPr>
                <w:rFonts w:eastAsia="Times New Roman" w:cstheme="minorHAnsi"/>
                <w:sz w:val="24"/>
                <w:szCs w:val="24"/>
              </w:rPr>
              <w:t>Is able to</w:t>
            </w:r>
            <w:proofErr w:type="gramEnd"/>
            <w:r w:rsidRPr="00F04B41">
              <w:rPr>
                <w:rFonts w:eastAsia="Times New Roman" w:cstheme="minorHAnsi"/>
                <w:sz w:val="24"/>
                <w:szCs w:val="24"/>
              </w:rPr>
              <w:t xml:space="preserve"> motivate </w:t>
            </w:r>
            <w:r w:rsidR="007C2588">
              <w:rPr>
                <w:rFonts w:eastAsia="Times New Roman" w:cstheme="minorHAnsi"/>
                <w:sz w:val="24"/>
                <w:szCs w:val="24"/>
              </w:rPr>
              <w:t xml:space="preserve">with </w:t>
            </w:r>
            <w:r w:rsidRPr="00F04B41">
              <w:rPr>
                <w:rFonts w:eastAsia="Times New Roman" w:cstheme="minorHAnsi"/>
                <w:sz w:val="24"/>
                <w:szCs w:val="24"/>
              </w:rPr>
              <w:t>clear direction and support</w:t>
            </w:r>
          </w:p>
          <w:p w14:paraId="567E2F19" w14:textId="2F38DCDA" w:rsidR="00140A91" w:rsidRPr="00F04B41" w:rsidRDefault="00140A91" w:rsidP="00140A91">
            <w:pPr>
              <w:pStyle w:val="ListParagraph"/>
              <w:numPr>
                <w:ilvl w:val="0"/>
                <w:numId w:val="14"/>
              </w:numPr>
              <w:ind w:left="456"/>
              <w:rPr>
                <w:rFonts w:eastAsia="Times New Roman" w:cstheme="minorHAnsi"/>
                <w:sz w:val="24"/>
                <w:szCs w:val="24"/>
              </w:rPr>
            </w:pPr>
            <w:r w:rsidRPr="00F04B41">
              <w:rPr>
                <w:rFonts w:eastAsia="Times New Roman" w:cstheme="minorHAnsi"/>
                <w:sz w:val="24"/>
                <w:szCs w:val="24"/>
              </w:rPr>
              <w:t>Ability to draw on research, evidence and current learning</w:t>
            </w:r>
          </w:p>
          <w:p w14:paraId="5EC57AFF" w14:textId="77777777" w:rsidR="004D5F16" w:rsidRDefault="00140A91" w:rsidP="00140A91">
            <w:pPr>
              <w:pStyle w:val="ListParagraph"/>
              <w:numPr>
                <w:ilvl w:val="0"/>
                <w:numId w:val="14"/>
              </w:numPr>
              <w:ind w:left="456"/>
              <w:rPr>
                <w:rFonts w:eastAsia="Times New Roman" w:cstheme="minorHAnsi"/>
                <w:sz w:val="24"/>
                <w:szCs w:val="24"/>
              </w:rPr>
            </w:pPr>
            <w:r w:rsidRPr="00F04B41">
              <w:rPr>
                <w:rFonts w:eastAsia="Times New Roman" w:cstheme="minorHAnsi"/>
                <w:sz w:val="24"/>
                <w:szCs w:val="24"/>
              </w:rPr>
              <w:t>Ability to collaborate and work positively across teams</w:t>
            </w:r>
          </w:p>
          <w:p w14:paraId="6AC332A3" w14:textId="691A89EB" w:rsidR="008934F6" w:rsidRDefault="008934F6" w:rsidP="00140A91">
            <w:pPr>
              <w:pStyle w:val="ListParagraph"/>
              <w:numPr>
                <w:ilvl w:val="0"/>
                <w:numId w:val="14"/>
              </w:numPr>
              <w:ind w:left="456"/>
              <w:rPr>
                <w:rFonts w:eastAsia="Times New Roman" w:cstheme="minorHAnsi"/>
                <w:sz w:val="24"/>
                <w:szCs w:val="24"/>
              </w:rPr>
            </w:pPr>
            <w:r>
              <w:rPr>
                <w:rFonts w:eastAsia="Times New Roman" w:cstheme="minorHAnsi"/>
                <w:sz w:val="24"/>
                <w:szCs w:val="24"/>
              </w:rPr>
              <w:t>Ability to work independently and across teams</w:t>
            </w:r>
          </w:p>
          <w:p w14:paraId="69162486" w14:textId="579AB8AF" w:rsidR="00140A91" w:rsidRPr="00F04B41" w:rsidRDefault="00140A91" w:rsidP="00140A91">
            <w:pPr>
              <w:pStyle w:val="ListParagraph"/>
              <w:numPr>
                <w:ilvl w:val="0"/>
                <w:numId w:val="14"/>
              </w:numPr>
              <w:ind w:left="456"/>
              <w:rPr>
                <w:rFonts w:eastAsia="Times New Roman" w:cstheme="minorHAnsi"/>
                <w:sz w:val="24"/>
                <w:szCs w:val="24"/>
              </w:rPr>
            </w:pPr>
            <w:r w:rsidRPr="00F04B41">
              <w:rPr>
                <w:rFonts w:eastAsia="Times New Roman" w:cstheme="minorHAnsi"/>
                <w:sz w:val="24"/>
                <w:szCs w:val="24"/>
              </w:rPr>
              <w:t>Ability to manage, monitor, plan and prioritise your time effectively</w:t>
            </w:r>
          </w:p>
          <w:p w14:paraId="11DA090D" w14:textId="0934C6AF" w:rsidR="00140A91" w:rsidRPr="00140A91" w:rsidRDefault="00140A91" w:rsidP="00140A91">
            <w:pPr>
              <w:pStyle w:val="ListParagraph"/>
              <w:numPr>
                <w:ilvl w:val="0"/>
                <w:numId w:val="14"/>
              </w:numPr>
              <w:ind w:left="456"/>
              <w:rPr>
                <w:rFonts w:cstheme="minorHAnsi"/>
                <w:sz w:val="24"/>
                <w:szCs w:val="24"/>
              </w:rPr>
            </w:pPr>
            <w:r w:rsidRPr="00F04B41">
              <w:rPr>
                <w:rFonts w:cstheme="minorHAnsi"/>
                <w:sz w:val="24"/>
                <w:szCs w:val="24"/>
              </w:rPr>
              <w:t>Ability to relate to people from a wide range of backgrounds with</w:t>
            </w:r>
            <w:r>
              <w:rPr>
                <w:rFonts w:cstheme="minorHAnsi"/>
                <w:sz w:val="24"/>
                <w:szCs w:val="24"/>
              </w:rPr>
              <w:t xml:space="preserve"> </w:t>
            </w:r>
            <w:r w:rsidRPr="00140A91">
              <w:rPr>
                <w:rFonts w:cstheme="minorHAnsi"/>
                <w:sz w:val="24"/>
                <w:szCs w:val="24"/>
              </w:rPr>
              <w:t xml:space="preserve">skills to motivate and encourage them to </w:t>
            </w:r>
            <w:proofErr w:type="gramStart"/>
            <w:r w:rsidRPr="00140A91">
              <w:rPr>
                <w:rFonts w:cstheme="minorHAnsi"/>
                <w:sz w:val="24"/>
                <w:szCs w:val="24"/>
              </w:rPr>
              <w:t>take action</w:t>
            </w:r>
            <w:proofErr w:type="gramEnd"/>
            <w:r w:rsidRPr="00140A91">
              <w:rPr>
                <w:rFonts w:cstheme="minorHAnsi"/>
                <w:sz w:val="24"/>
                <w:szCs w:val="24"/>
              </w:rPr>
              <w:t xml:space="preserve">. </w:t>
            </w:r>
            <w:r w:rsidRPr="00140A91">
              <w:rPr>
                <w:rFonts w:cstheme="minorHAnsi"/>
                <w:sz w:val="24"/>
                <w:szCs w:val="24"/>
              </w:rPr>
              <w:tab/>
            </w:r>
            <w:r w:rsidRPr="00140A91">
              <w:rPr>
                <w:rFonts w:cstheme="minorHAnsi"/>
                <w:sz w:val="24"/>
                <w:szCs w:val="24"/>
              </w:rPr>
              <w:tab/>
            </w:r>
          </w:p>
          <w:p w14:paraId="7499E7F9" w14:textId="48B6D1FC" w:rsidR="00140A91" w:rsidRPr="00F04B41" w:rsidRDefault="00140A91" w:rsidP="00140A91">
            <w:pPr>
              <w:pStyle w:val="ListParagraph"/>
              <w:numPr>
                <w:ilvl w:val="0"/>
                <w:numId w:val="14"/>
              </w:numPr>
              <w:ind w:left="456"/>
              <w:rPr>
                <w:rFonts w:cstheme="minorHAnsi"/>
                <w:sz w:val="24"/>
                <w:szCs w:val="24"/>
              </w:rPr>
            </w:pPr>
            <w:r w:rsidRPr="00F04B41">
              <w:rPr>
                <w:rFonts w:cstheme="minorHAnsi"/>
                <w:sz w:val="24"/>
                <w:szCs w:val="24"/>
              </w:rPr>
              <w:t>An understanding of and commitment to anti-discriminatory practice</w:t>
            </w:r>
          </w:p>
          <w:p w14:paraId="0D129E6F" w14:textId="3B26E980" w:rsidR="00F04B41" w:rsidRPr="007C2588" w:rsidRDefault="00140A91" w:rsidP="007C2588">
            <w:pPr>
              <w:pStyle w:val="ListParagraph"/>
              <w:numPr>
                <w:ilvl w:val="0"/>
                <w:numId w:val="14"/>
              </w:numPr>
              <w:ind w:left="456"/>
              <w:rPr>
                <w:rFonts w:cstheme="minorHAnsi"/>
                <w:sz w:val="24"/>
                <w:szCs w:val="24"/>
              </w:rPr>
            </w:pPr>
            <w:r w:rsidRPr="00F04B41">
              <w:rPr>
                <w:rFonts w:cstheme="minorHAnsi"/>
                <w:sz w:val="24"/>
                <w:szCs w:val="24"/>
              </w:rPr>
              <w:t>Commitment to implement the Equal Opportunities policy of</w:t>
            </w:r>
            <w:r>
              <w:rPr>
                <w:rFonts w:cstheme="minorHAnsi"/>
                <w:sz w:val="24"/>
                <w:szCs w:val="24"/>
              </w:rPr>
              <w:t xml:space="preserve"> </w:t>
            </w:r>
            <w:r w:rsidRPr="00140A91">
              <w:rPr>
                <w:rFonts w:cstheme="minorHAnsi"/>
                <w:sz w:val="24"/>
                <w:szCs w:val="24"/>
              </w:rPr>
              <w:t>Teignbridge CVS</w:t>
            </w:r>
          </w:p>
        </w:tc>
        <w:tc>
          <w:tcPr>
            <w:tcW w:w="4055" w:type="dxa"/>
          </w:tcPr>
          <w:p w14:paraId="7C3E89FA" w14:textId="77777777" w:rsidR="004800D5" w:rsidRPr="00F04B41" w:rsidRDefault="004800D5" w:rsidP="004800D5">
            <w:pPr>
              <w:pStyle w:val="ListParagraph"/>
              <w:numPr>
                <w:ilvl w:val="0"/>
                <w:numId w:val="14"/>
              </w:numPr>
              <w:ind w:left="456"/>
              <w:rPr>
                <w:rFonts w:eastAsia="Times New Roman" w:cstheme="minorHAnsi"/>
                <w:sz w:val="24"/>
                <w:szCs w:val="24"/>
              </w:rPr>
            </w:pPr>
            <w:r>
              <w:rPr>
                <w:rFonts w:eastAsia="Times New Roman" w:cstheme="minorHAnsi"/>
                <w:sz w:val="24"/>
                <w:szCs w:val="24"/>
              </w:rPr>
              <w:t>Ability to produce a variety of promotional materials and best practice resources</w:t>
            </w:r>
            <w:r w:rsidRPr="00F04B41">
              <w:rPr>
                <w:rFonts w:eastAsia="Times New Roman" w:cstheme="minorHAnsi"/>
                <w:sz w:val="24"/>
                <w:szCs w:val="24"/>
              </w:rPr>
              <w:tab/>
            </w:r>
          </w:p>
          <w:p w14:paraId="1E54C338" w14:textId="62ECBD0D" w:rsidR="004800D5" w:rsidRDefault="004800D5" w:rsidP="00140A91">
            <w:pPr>
              <w:pStyle w:val="ListParagraph"/>
              <w:numPr>
                <w:ilvl w:val="0"/>
                <w:numId w:val="14"/>
              </w:numPr>
              <w:ind w:left="401"/>
              <w:rPr>
                <w:rFonts w:eastAsia="Times New Roman"/>
                <w:b/>
                <w:bCs/>
                <w:sz w:val="24"/>
                <w:szCs w:val="24"/>
              </w:rPr>
            </w:pPr>
          </w:p>
        </w:tc>
      </w:tr>
    </w:tbl>
    <w:p w14:paraId="24DDC453" w14:textId="77777777" w:rsidR="00FF366E" w:rsidRPr="0024279F" w:rsidRDefault="00FF366E" w:rsidP="00FF366E">
      <w:pPr>
        <w:rPr>
          <w:rFonts w:cs="Arial"/>
          <w:b/>
          <w:bCs/>
          <w:sz w:val="24"/>
          <w:szCs w:val="24"/>
        </w:rPr>
      </w:pPr>
    </w:p>
    <w:p w14:paraId="1759C102" w14:textId="77777777" w:rsidR="00FF366E" w:rsidRPr="007C2588" w:rsidRDefault="00FF366E" w:rsidP="00FF366E">
      <w:pPr>
        <w:ind w:left="2694" w:hanging="2694"/>
        <w:rPr>
          <w:rFonts w:cs="Arial"/>
          <w:sz w:val="16"/>
          <w:szCs w:val="16"/>
        </w:rPr>
      </w:pPr>
    </w:p>
    <w:p w14:paraId="1A575762" w14:textId="77777777" w:rsidR="007C2588" w:rsidRPr="00CF3C90" w:rsidRDefault="007C2588" w:rsidP="007C2588">
      <w:pPr>
        <w:pStyle w:val="Title"/>
        <w:jc w:val="both"/>
        <w:rPr>
          <w:rFonts w:asciiTheme="minorHAnsi" w:hAnsiTheme="minorHAnsi" w:cstheme="minorHAnsi"/>
          <w:color w:val="0070C0"/>
          <w:sz w:val="24"/>
          <w:szCs w:val="24"/>
        </w:rPr>
      </w:pPr>
      <w:r w:rsidRPr="00CF3C90">
        <w:rPr>
          <w:rFonts w:asciiTheme="minorHAnsi" w:hAnsiTheme="minorHAnsi" w:cstheme="minorHAnsi"/>
          <w:color w:val="0070C0"/>
          <w:sz w:val="24"/>
          <w:szCs w:val="24"/>
        </w:rPr>
        <w:t>EQUAL OPPORTUNITIES POLICY STATEMENT</w:t>
      </w:r>
    </w:p>
    <w:p w14:paraId="28067230" w14:textId="6FCAE4BC" w:rsidR="007C2588" w:rsidRPr="007C2588" w:rsidRDefault="007C2588" w:rsidP="00527A31">
      <w:pPr>
        <w:pStyle w:val="Title"/>
        <w:jc w:val="both"/>
        <w:rPr>
          <w:sz w:val="24"/>
          <w:szCs w:val="24"/>
        </w:rPr>
      </w:pPr>
      <w:r w:rsidRPr="005A3F74">
        <w:rPr>
          <w:rFonts w:asciiTheme="minorHAnsi" w:hAnsiTheme="minorHAnsi" w:cstheme="minorHAnsi"/>
          <w:b w:val="0"/>
          <w:bCs/>
          <w:sz w:val="24"/>
          <w:szCs w:val="24"/>
        </w:rPr>
        <w:lastRenderedPageBreak/>
        <w:t>Teignbridge CVS supports the principle of equal opportunities in employment and provision of services and opposes all forms of unlawful or unfair discrimination, both direct and indirect, on the grounds of gender, race, disability, colour, nationality, ethnic or national origin, religion, marital status, sexual orientation, trade union activity, age or responsibility for dependents. Every possible step will be taken to ensure that individuals are treated equally and fairly and that decisions on recruitment and selection, training, promotion and career development are based solely on objective and job-related criteria.</w:t>
      </w:r>
    </w:p>
    <w:sectPr w:rsidR="007C2588" w:rsidRPr="007C2588" w:rsidSect="00527A31">
      <w:pgSz w:w="11906" w:h="16838"/>
      <w:pgMar w:top="1135"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5ED"/>
    <w:multiLevelType w:val="hybridMultilevel"/>
    <w:tmpl w:val="51242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C0233"/>
    <w:multiLevelType w:val="hybridMultilevel"/>
    <w:tmpl w:val="1A2A325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EA33E45"/>
    <w:multiLevelType w:val="hybridMultilevel"/>
    <w:tmpl w:val="47C4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A5C44"/>
    <w:multiLevelType w:val="hybridMultilevel"/>
    <w:tmpl w:val="6188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96691"/>
    <w:multiLevelType w:val="hybridMultilevel"/>
    <w:tmpl w:val="4A02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D020B"/>
    <w:multiLevelType w:val="hybridMultilevel"/>
    <w:tmpl w:val="F7DA0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44FF7"/>
    <w:multiLevelType w:val="hybridMultilevel"/>
    <w:tmpl w:val="04627E50"/>
    <w:lvl w:ilvl="0" w:tplc="08090001">
      <w:start w:val="1"/>
      <w:numFmt w:val="bullet"/>
      <w:lvlText w:val=""/>
      <w:lvlJc w:val="left"/>
      <w:pPr>
        <w:ind w:left="1461" w:hanging="360"/>
      </w:pPr>
      <w:rPr>
        <w:rFonts w:ascii="Symbol" w:hAnsi="Symbol" w:hint="default"/>
      </w:rPr>
    </w:lvl>
    <w:lvl w:ilvl="1" w:tplc="08090003" w:tentative="1">
      <w:start w:val="1"/>
      <w:numFmt w:val="bullet"/>
      <w:lvlText w:val="o"/>
      <w:lvlJc w:val="left"/>
      <w:pPr>
        <w:ind w:left="2181" w:hanging="360"/>
      </w:pPr>
      <w:rPr>
        <w:rFonts w:ascii="Courier New" w:hAnsi="Courier New" w:cs="Courier New" w:hint="default"/>
      </w:rPr>
    </w:lvl>
    <w:lvl w:ilvl="2" w:tplc="08090005" w:tentative="1">
      <w:start w:val="1"/>
      <w:numFmt w:val="bullet"/>
      <w:lvlText w:val=""/>
      <w:lvlJc w:val="left"/>
      <w:pPr>
        <w:ind w:left="2901" w:hanging="360"/>
      </w:pPr>
      <w:rPr>
        <w:rFonts w:ascii="Wingdings" w:hAnsi="Wingdings" w:hint="default"/>
      </w:rPr>
    </w:lvl>
    <w:lvl w:ilvl="3" w:tplc="08090001" w:tentative="1">
      <w:start w:val="1"/>
      <w:numFmt w:val="bullet"/>
      <w:lvlText w:val=""/>
      <w:lvlJc w:val="left"/>
      <w:pPr>
        <w:ind w:left="3621" w:hanging="360"/>
      </w:pPr>
      <w:rPr>
        <w:rFonts w:ascii="Symbol" w:hAnsi="Symbol" w:hint="default"/>
      </w:rPr>
    </w:lvl>
    <w:lvl w:ilvl="4" w:tplc="08090003" w:tentative="1">
      <w:start w:val="1"/>
      <w:numFmt w:val="bullet"/>
      <w:lvlText w:val="o"/>
      <w:lvlJc w:val="left"/>
      <w:pPr>
        <w:ind w:left="4341" w:hanging="360"/>
      </w:pPr>
      <w:rPr>
        <w:rFonts w:ascii="Courier New" w:hAnsi="Courier New" w:cs="Courier New" w:hint="default"/>
      </w:rPr>
    </w:lvl>
    <w:lvl w:ilvl="5" w:tplc="08090005" w:tentative="1">
      <w:start w:val="1"/>
      <w:numFmt w:val="bullet"/>
      <w:lvlText w:val=""/>
      <w:lvlJc w:val="left"/>
      <w:pPr>
        <w:ind w:left="5061" w:hanging="360"/>
      </w:pPr>
      <w:rPr>
        <w:rFonts w:ascii="Wingdings" w:hAnsi="Wingdings" w:hint="default"/>
      </w:rPr>
    </w:lvl>
    <w:lvl w:ilvl="6" w:tplc="08090001" w:tentative="1">
      <w:start w:val="1"/>
      <w:numFmt w:val="bullet"/>
      <w:lvlText w:val=""/>
      <w:lvlJc w:val="left"/>
      <w:pPr>
        <w:ind w:left="5781" w:hanging="360"/>
      </w:pPr>
      <w:rPr>
        <w:rFonts w:ascii="Symbol" w:hAnsi="Symbol" w:hint="default"/>
      </w:rPr>
    </w:lvl>
    <w:lvl w:ilvl="7" w:tplc="08090003" w:tentative="1">
      <w:start w:val="1"/>
      <w:numFmt w:val="bullet"/>
      <w:lvlText w:val="o"/>
      <w:lvlJc w:val="left"/>
      <w:pPr>
        <w:ind w:left="6501" w:hanging="360"/>
      </w:pPr>
      <w:rPr>
        <w:rFonts w:ascii="Courier New" w:hAnsi="Courier New" w:cs="Courier New" w:hint="default"/>
      </w:rPr>
    </w:lvl>
    <w:lvl w:ilvl="8" w:tplc="08090005" w:tentative="1">
      <w:start w:val="1"/>
      <w:numFmt w:val="bullet"/>
      <w:lvlText w:val=""/>
      <w:lvlJc w:val="left"/>
      <w:pPr>
        <w:ind w:left="7221" w:hanging="360"/>
      </w:pPr>
      <w:rPr>
        <w:rFonts w:ascii="Wingdings" w:hAnsi="Wingdings" w:hint="default"/>
      </w:rPr>
    </w:lvl>
  </w:abstractNum>
  <w:abstractNum w:abstractNumId="7" w15:restartNumberingAfterBreak="0">
    <w:nsid w:val="29B716D8"/>
    <w:multiLevelType w:val="hybridMultilevel"/>
    <w:tmpl w:val="334C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C4A2A"/>
    <w:multiLevelType w:val="hybridMultilevel"/>
    <w:tmpl w:val="E126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21508"/>
    <w:multiLevelType w:val="hybridMultilevel"/>
    <w:tmpl w:val="1EF61124"/>
    <w:lvl w:ilvl="0" w:tplc="08090001">
      <w:start w:val="1"/>
      <w:numFmt w:val="bullet"/>
      <w:lvlText w:val=""/>
      <w:lvlJc w:val="left"/>
      <w:pPr>
        <w:ind w:left="1461" w:hanging="360"/>
      </w:pPr>
      <w:rPr>
        <w:rFonts w:ascii="Symbol" w:hAnsi="Symbol" w:hint="default"/>
      </w:rPr>
    </w:lvl>
    <w:lvl w:ilvl="1" w:tplc="08090003" w:tentative="1">
      <w:start w:val="1"/>
      <w:numFmt w:val="bullet"/>
      <w:lvlText w:val="o"/>
      <w:lvlJc w:val="left"/>
      <w:pPr>
        <w:ind w:left="2181" w:hanging="360"/>
      </w:pPr>
      <w:rPr>
        <w:rFonts w:ascii="Courier New" w:hAnsi="Courier New" w:cs="Courier New" w:hint="default"/>
      </w:rPr>
    </w:lvl>
    <w:lvl w:ilvl="2" w:tplc="08090005" w:tentative="1">
      <w:start w:val="1"/>
      <w:numFmt w:val="bullet"/>
      <w:lvlText w:val=""/>
      <w:lvlJc w:val="left"/>
      <w:pPr>
        <w:ind w:left="2901" w:hanging="360"/>
      </w:pPr>
      <w:rPr>
        <w:rFonts w:ascii="Wingdings" w:hAnsi="Wingdings" w:hint="default"/>
      </w:rPr>
    </w:lvl>
    <w:lvl w:ilvl="3" w:tplc="08090001" w:tentative="1">
      <w:start w:val="1"/>
      <w:numFmt w:val="bullet"/>
      <w:lvlText w:val=""/>
      <w:lvlJc w:val="left"/>
      <w:pPr>
        <w:ind w:left="3621" w:hanging="360"/>
      </w:pPr>
      <w:rPr>
        <w:rFonts w:ascii="Symbol" w:hAnsi="Symbol" w:hint="default"/>
      </w:rPr>
    </w:lvl>
    <w:lvl w:ilvl="4" w:tplc="08090003" w:tentative="1">
      <w:start w:val="1"/>
      <w:numFmt w:val="bullet"/>
      <w:lvlText w:val="o"/>
      <w:lvlJc w:val="left"/>
      <w:pPr>
        <w:ind w:left="4341" w:hanging="360"/>
      </w:pPr>
      <w:rPr>
        <w:rFonts w:ascii="Courier New" w:hAnsi="Courier New" w:cs="Courier New" w:hint="default"/>
      </w:rPr>
    </w:lvl>
    <w:lvl w:ilvl="5" w:tplc="08090005" w:tentative="1">
      <w:start w:val="1"/>
      <w:numFmt w:val="bullet"/>
      <w:lvlText w:val=""/>
      <w:lvlJc w:val="left"/>
      <w:pPr>
        <w:ind w:left="5061" w:hanging="360"/>
      </w:pPr>
      <w:rPr>
        <w:rFonts w:ascii="Wingdings" w:hAnsi="Wingdings" w:hint="default"/>
      </w:rPr>
    </w:lvl>
    <w:lvl w:ilvl="6" w:tplc="08090001" w:tentative="1">
      <w:start w:val="1"/>
      <w:numFmt w:val="bullet"/>
      <w:lvlText w:val=""/>
      <w:lvlJc w:val="left"/>
      <w:pPr>
        <w:ind w:left="5781" w:hanging="360"/>
      </w:pPr>
      <w:rPr>
        <w:rFonts w:ascii="Symbol" w:hAnsi="Symbol" w:hint="default"/>
      </w:rPr>
    </w:lvl>
    <w:lvl w:ilvl="7" w:tplc="08090003" w:tentative="1">
      <w:start w:val="1"/>
      <w:numFmt w:val="bullet"/>
      <w:lvlText w:val="o"/>
      <w:lvlJc w:val="left"/>
      <w:pPr>
        <w:ind w:left="6501" w:hanging="360"/>
      </w:pPr>
      <w:rPr>
        <w:rFonts w:ascii="Courier New" w:hAnsi="Courier New" w:cs="Courier New" w:hint="default"/>
      </w:rPr>
    </w:lvl>
    <w:lvl w:ilvl="8" w:tplc="08090005" w:tentative="1">
      <w:start w:val="1"/>
      <w:numFmt w:val="bullet"/>
      <w:lvlText w:val=""/>
      <w:lvlJc w:val="left"/>
      <w:pPr>
        <w:ind w:left="7221" w:hanging="360"/>
      </w:pPr>
      <w:rPr>
        <w:rFonts w:ascii="Wingdings" w:hAnsi="Wingdings" w:hint="default"/>
      </w:rPr>
    </w:lvl>
  </w:abstractNum>
  <w:abstractNum w:abstractNumId="10" w15:restartNumberingAfterBreak="0">
    <w:nsid w:val="3FC07457"/>
    <w:multiLevelType w:val="hybridMultilevel"/>
    <w:tmpl w:val="FA98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8303FE"/>
    <w:multiLevelType w:val="hybridMultilevel"/>
    <w:tmpl w:val="A5C6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6F34B6"/>
    <w:multiLevelType w:val="hybridMultilevel"/>
    <w:tmpl w:val="D80AB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C75D7"/>
    <w:multiLevelType w:val="hybridMultilevel"/>
    <w:tmpl w:val="FD5EC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0C0A8E"/>
    <w:multiLevelType w:val="hybridMultilevel"/>
    <w:tmpl w:val="2AA09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FF6099"/>
    <w:multiLevelType w:val="hybridMultilevel"/>
    <w:tmpl w:val="2E7A52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67C0910"/>
    <w:multiLevelType w:val="hybridMultilevel"/>
    <w:tmpl w:val="A674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067AC1"/>
    <w:multiLevelType w:val="hybridMultilevel"/>
    <w:tmpl w:val="142E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2E2D09"/>
    <w:multiLevelType w:val="hybridMultilevel"/>
    <w:tmpl w:val="D81E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46423"/>
    <w:multiLevelType w:val="hybridMultilevel"/>
    <w:tmpl w:val="A7725F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9F06E22"/>
    <w:multiLevelType w:val="hybridMultilevel"/>
    <w:tmpl w:val="A822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FA34E0"/>
    <w:multiLevelType w:val="hybridMultilevel"/>
    <w:tmpl w:val="43AA2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1813E83"/>
    <w:multiLevelType w:val="hybridMultilevel"/>
    <w:tmpl w:val="C7F812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FE260A"/>
    <w:multiLevelType w:val="hybridMultilevel"/>
    <w:tmpl w:val="0016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882841">
    <w:abstractNumId w:val="18"/>
  </w:num>
  <w:num w:numId="2" w16cid:durableId="870797775">
    <w:abstractNumId w:val="10"/>
  </w:num>
  <w:num w:numId="3" w16cid:durableId="1017391284">
    <w:abstractNumId w:val="20"/>
  </w:num>
  <w:num w:numId="4" w16cid:durableId="323626126">
    <w:abstractNumId w:val="16"/>
  </w:num>
  <w:num w:numId="5" w16cid:durableId="793251173">
    <w:abstractNumId w:val="11"/>
  </w:num>
  <w:num w:numId="6" w16cid:durableId="390272185">
    <w:abstractNumId w:val="18"/>
  </w:num>
  <w:num w:numId="7" w16cid:durableId="651838505">
    <w:abstractNumId w:val="10"/>
  </w:num>
  <w:num w:numId="8" w16cid:durableId="1346831621">
    <w:abstractNumId w:val="20"/>
  </w:num>
  <w:num w:numId="9" w16cid:durableId="1266383468">
    <w:abstractNumId w:val="16"/>
  </w:num>
  <w:num w:numId="10" w16cid:durableId="588973147">
    <w:abstractNumId w:val="11"/>
  </w:num>
  <w:num w:numId="11" w16cid:durableId="1626082767">
    <w:abstractNumId w:val="4"/>
  </w:num>
  <w:num w:numId="12" w16cid:durableId="2145343731">
    <w:abstractNumId w:val="23"/>
  </w:num>
  <w:num w:numId="13" w16cid:durableId="1946884475">
    <w:abstractNumId w:val="3"/>
  </w:num>
  <w:num w:numId="14" w16cid:durableId="476260070">
    <w:abstractNumId w:val="2"/>
  </w:num>
  <w:num w:numId="15" w16cid:durableId="1797748555">
    <w:abstractNumId w:val="12"/>
  </w:num>
  <w:num w:numId="16" w16cid:durableId="315762945">
    <w:abstractNumId w:val="1"/>
  </w:num>
  <w:num w:numId="17" w16cid:durableId="605429057">
    <w:abstractNumId w:val="9"/>
  </w:num>
  <w:num w:numId="18" w16cid:durableId="1676610376">
    <w:abstractNumId w:val="6"/>
  </w:num>
  <w:num w:numId="19" w16cid:durableId="1156608088">
    <w:abstractNumId w:val="15"/>
  </w:num>
  <w:num w:numId="20" w16cid:durableId="940643268">
    <w:abstractNumId w:val="21"/>
  </w:num>
  <w:num w:numId="21" w16cid:durableId="247926439">
    <w:abstractNumId w:val="19"/>
  </w:num>
  <w:num w:numId="22" w16cid:durableId="1991404474">
    <w:abstractNumId w:val="22"/>
  </w:num>
  <w:num w:numId="23" w16cid:durableId="488861984">
    <w:abstractNumId w:val="17"/>
  </w:num>
  <w:num w:numId="24" w16cid:durableId="684481521">
    <w:abstractNumId w:val="8"/>
  </w:num>
  <w:num w:numId="25" w16cid:durableId="801461382">
    <w:abstractNumId w:val="14"/>
  </w:num>
  <w:num w:numId="26" w16cid:durableId="429087653">
    <w:abstractNumId w:val="5"/>
  </w:num>
  <w:num w:numId="27" w16cid:durableId="1180046452">
    <w:abstractNumId w:val="0"/>
  </w:num>
  <w:num w:numId="28" w16cid:durableId="314337968">
    <w:abstractNumId w:val="13"/>
  </w:num>
  <w:num w:numId="29" w16cid:durableId="1902204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00"/>
    <w:rsid w:val="0006487E"/>
    <w:rsid w:val="0009183E"/>
    <w:rsid w:val="00094914"/>
    <w:rsid w:val="000D61EC"/>
    <w:rsid w:val="000F3544"/>
    <w:rsid w:val="00113457"/>
    <w:rsid w:val="00131019"/>
    <w:rsid w:val="00140A91"/>
    <w:rsid w:val="0018383A"/>
    <w:rsid w:val="00207C0B"/>
    <w:rsid w:val="002208DC"/>
    <w:rsid w:val="00277AB9"/>
    <w:rsid w:val="002B45B2"/>
    <w:rsid w:val="00371FBC"/>
    <w:rsid w:val="003A4EEC"/>
    <w:rsid w:val="003A6D6C"/>
    <w:rsid w:val="003E7BF0"/>
    <w:rsid w:val="00414FFD"/>
    <w:rsid w:val="004800D5"/>
    <w:rsid w:val="004D5F16"/>
    <w:rsid w:val="0052363E"/>
    <w:rsid w:val="00527A31"/>
    <w:rsid w:val="005A3F74"/>
    <w:rsid w:val="00651D56"/>
    <w:rsid w:val="006B74DF"/>
    <w:rsid w:val="006E239C"/>
    <w:rsid w:val="00702C04"/>
    <w:rsid w:val="007769C2"/>
    <w:rsid w:val="007C2588"/>
    <w:rsid w:val="007F3BC3"/>
    <w:rsid w:val="007F5E52"/>
    <w:rsid w:val="00801339"/>
    <w:rsid w:val="00803A55"/>
    <w:rsid w:val="00826596"/>
    <w:rsid w:val="00881265"/>
    <w:rsid w:val="008934F6"/>
    <w:rsid w:val="008E1B68"/>
    <w:rsid w:val="0095755F"/>
    <w:rsid w:val="00981FBC"/>
    <w:rsid w:val="00A023AA"/>
    <w:rsid w:val="00A16FFC"/>
    <w:rsid w:val="00A36291"/>
    <w:rsid w:val="00A45B37"/>
    <w:rsid w:val="00A5613A"/>
    <w:rsid w:val="00A74B0C"/>
    <w:rsid w:val="00A90472"/>
    <w:rsid w:val="00B221A7"/>
    <w:rsid w:val="00B4040B"/>
    <w:rsid w:val="00BD30A8"/>
    <w:rsid w:val="00C4031C"/>
    <w:rsid w:val="00C75E36"/>
    <w:rsid w:val="00CB067C"/>
    <w:rsid w:val="00CF3C90"/>
    <w:rsid w:val="00D27689"/>
    <w:rsid w:val="00D40B0F"/>
    <w:rsid w:val="00D460BE"/>
    <w:rsid w:val="00D569E5"/>
    <w:rsid w:val="00D746B8"/>
    <w:rsid w:val="00D92379"/>
    <w:rsid w:val="00DA2BD2"/>
    <w:rsid w:val="00DC4F74"/>
    <w:rsid w:val="00DD3CC8"/>
    <w:rsid w:val="00E52200"/>
    <w:rsid w:val="00EE405C"/>
    <w:rsid w:val="00EE4465"/>
    <w:rsid w:val="00F04B41"/>
    <w:rsid w:val="00F36FCC"/>
    <w:rsid w:val="00F94EF3"/>
    <w:rsid w:val="00FF3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5487"/>
  <w15:chartTrackingRefBased/>
  <w15:docId w15:val="{489F90EC-B06D-436A-ACE4-EFB2BD9D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457"/>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D40B0F"/>
    <w:pPr>
      <w:keepNext/>
      <w:outlineLvl w:val="2"/>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FFC"/>
    <w:pPr>
      <w:ind w:left="720"/>
      <w:contextualSpacing/>
    </w:pPr>
  </w:style>
  <w:style w:type="character" w:customStyle="1" w:styleId="Heading3Char">
    <w:name w:val="Heading 3 Char"/>
    <w:basedOn w:val="DefaultParagraphFont"/>
    <w:link w:val="Heading3"/>
    <w:rsid w:val="00D40B0F"/>
    <w:rPr>
      <w:rFonts w:ascii="Times New Roman" w:eastAsia="Times New Roman" w:hAnsi="Times New Roman" w:cs="Times New Roman"/>
      <w:sz w:val="24"/>
      <w:szCs w:val="20"/>
      <w:lang w:eastAsia="en-GB"/>
    </w:rPr>
  </w:style>
  <w:style w:type="paragraph" w:styleId="Title">
    <w:name w:val="Title"/>
    <w:basedOn w:val="Normal"/>
    <w:link w:val="TitleChar"/>
    <w:qFormat/>
    <w:rsid w:val="00D40B0F"/>
    <w:pPr>
      <w:jc w:val="center"/>
    </w:pPr>
    <w:rPr>
      <w:rFonts w:ascii="Arial" w:eastAsia="Times New Roman" w:hAnsi="Arial" w:cs="Times New Roman"/>
      <w:b/>
      <w:sz w:val="28"/>
      <w:szCs w:val="20"/>
    </w:rPr>
  </w:style>
  <w:style w:type="character" w:customStyle="1" w:styleId="TitleChar">
    <w:name w:val="Title Char"/>
    <w:basedOn w:val="DefaultParagraphFont"/>
    <w:link w:val="Title"/>
    <w:rsid w:val="00D40B0F"/>
    <w:rPr>
      <w:rFonts w:ascii="Arial" w:eastAsia="Times New Roman" w:hAnsi="Arial" w:cs="Times New Roman"/>
      <w:b/>
      <w:sz w:val="28"/>
      <w:szCs w:val="20"/>
    </w:rPr>
  </w:style>
  <w:style w:type="paragraph" w:styleId="BodyTextIndent">
    <w:name w:val="Body Text Indent"/>
    <w:basedOn w:val="Normal"/>
    <w:link w:val="BodyTextIndentChar"/>
    <w:rsid w:val="00D40B0F"/>
    <w:pPr>
      <w:ind w:left="1843" w:hanging="1843"/>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D40B0F"/>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11345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F3BC3"/>
    <w:rPr>
      <w:color w:val="0563C1" w:themeColor="hyperlink"/>
      <w:u w:val="single"/>
    </w:rPr>
  </w:style>
  <w:style w:type="character" w:styleId="UnresolvedMention">
    <w:name w:val="Unresolved Mention"/>
    <w:basedOn w:val="DefaultParagraphFont"/>
    <w:uiPriority w:val="99"/>
    <w:semiHidden/>
    <w:unhideWhenUsed/>
    <w:rsid w:val="007F3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34516">
      <w:bodyDiv w:val="1"/>
      <w:marLeft w:val="0"/>
      <w:marRight w:val="0"/>
      <w:marTop w:val="0"/>
      <w:marBottom w:val="0"/>
      <w:divBdr>
        <w:top w:val="none" w:sz="0" w:space="0" w:color="auto"/>
        <w:left w:val="none" w:sz="0" w:space="0" w:color="auto"/>
        <w:bottom w:val="none" w:sz="0" w:space="0" w:color="auto"/>
        <w:right w:val="none" w:sz="0" w:space="0" w:color="auto"/>
      </w:divBdr>
    </w:div>
    <w:div w:id="1447388129">
      <w:bodyDiv w:val="1"/>
      <w:marLeft w:val="0"/>
      <w:marRight w:val="0"/>
      <w:marTop w:val="0"/>
      <w:marBottom w:val="0"/>
      <w:divBdr>
        <w:top w:val="none" w:sz="0" w:space="0" w:color="auto"/>
        <w:left w:val="none" w:sz="0" w:space="0" w:color="auto"/>
        <w:bottom w:val="none" w:sz="0" w:space="0" w:color="auto"/>
        <w:right w:val="none" w:sz="0" w:space="0" w:color="auto"/>
      </w:divBdr>
    </w:div>
    <w:div w:id="212396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CVS Office</dc:creator>
  <cp:keywords/>
  <dc:description/>
  <cp:lastModifiedBy>Anja Kroening-Maynard</cp:lastModifiedBy>
  <cp:revision>2</cp:revision>
  <dcterms:created xsi:type="dcterms:W3CDTF">2026-03-30T14:42:00Z</dcterms:created>
  <dcterms:modified xsi:type="dcterms:W3CDTF">2026-03-30T14:42:00Z</dcterms:modified>
</cp:coreProperties>
</file>